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3C" w:rsidRDefault="00517649" w:rsidP="0074733C">
      <w:pPr>
        <w:ind w:left="4956" w:firstLine="888"/>
        <w:jc w:val="center"/>
      </w:pPr>
      <w:proofErr w:type="gramStart"/>
      <w:r w:rsidRPr="0074733C">
        <w:t>Одобрен</w:t>
      </w:r>
      <w:proofErr w:type="gramEnd"/>
      <w:r w:rsidR="0074733C">
        <w:t xml:space="preserve"> </w:t>
      </w:r>
      <w:r w:rsidRPr="0074733C">
        <w:t>на заседании</w:t>
      </w:r>
      <w:r w:rsidR="0074733C" w:rsidRPr="0074733C">
        <w:t xml:space="preserve"> Комиссии</w:t>
      </w:r>
    </w:p>
    <w:p w:rsidR="0074733C" w:rsidRDefault="0074733C" w:rsidP="0074733C">
      <w:pPr>
        <w:ind w:left="4956" w:firstLine="888"/>
        <w:jc w:val="center"/>
        <w:rPr>
          <w:bCs/>
        </w:rPr>
      </w:pPr>
      <w:r w:rsidRPr="0074733C">
        <w:rPr>
          <w:bCs/>
        </w:rPr>
        <w:t>Управлени</w:t>
      </w:r>
      <w:r w:rsidRPr="0074733C">
        <w:rPr>
          <w:bCs/>
        </w:rPr>
        <w:t>я</w:t>
      </w:r>
      <w:r>
        <w:rPr>
          <w:bCs/>
        </w:rPr>
        <w:t xml:space="preserve"> Фе</w:t>
      </w:r>
      <w:r w:rsidRPr="0074733C">
        <w:rPr>
          <w:bCs/>
        </w:rPr>
        <w:t>деральной службы по надзору в сфере связи, информационных технологий и массовых коммуникаций</w:t>
      </w:r>
      <w:r>
        <w:rPr>
          <w:bCs/>
        </w:rPr>
        <w:t xml:space="preserve"> </w:t>
      </w:r>
      <w:r w:rsidRPr="0074733C">
        <w:rPr>
          <w:bCs/>
        </w:rPr>
        <w:t>по Мурманской области</w:t>
      </w:r>
      <w:r w:rsidRPr="0074733C">
        <w:rPr>
          <w:bCs/>
        </w:rPr>
        <w:t xml:space="preserve"> </w:t>
      </w:r>
      <w:r w:rsidRPr="0074733C">
        <w:rPr>
          <w:bCs/>
        </w:rPr>
        <w:t>по соблюдению требований к служебному поведению государственных гражданских служащих и урегулированию</w:t>
      </w:r>
    </w:p>
    <w:p w:rsidR="0074733C" w:rsidRDefault="0074733C" w:rsidP="0074733C">
      <w:pPr>
        <w:ind w:left="4956" w:firstLine="888"/>
        <w:jc w:val="center"/>
        <w:rPr>
          <w:bCs/>
        </w:rPr>
      </w:pPr>
      <w:r w:rsidRPr="0074733C">
        <w:rPr>
          <w:bCs/>
        </w:rPr>
        <w:t xml:space="preserve"> конфликта интересов</w:t>
      </w:r>
    </w:p>
    <w:p w:rsidR="0074733C" w:rsidRPr="0074733C" w:rsidRDefault="0074733C" w:rsidP="0074733C">
      <w:pPr>
        <w:ind w:left="4956" w:firstLine="888"/>
        <w:jc w:val="center"/>
        <w:rPr>
          <w:bCs/>
        </w:rPr>
      </w:pPr>
      <w:r>
        <w:rPr>
          <w:bCs/>
        </w:rPr>
        <w:t>(Протокол от 26.03.2015 № 1)</w:t>
      </w:r>
    </w:p>
    <w:p w:rsidR="00517649" w:rsidRDefault="00517649" w:rsidP="00517649">
      <w:pPr>
        <w:autoSpaceDE/>
        <w:spacing w:after="200"/>
        <w:contextualSpacing/>
        <w:jc w:val="center"/>
        <w:rPr>
          <w:sz w:val="28"/>
          <w:szCs w:val="28"/>
        </w:rPr>
      </w:pPr>
    </w:p>
    <w:p w:rsidR="00517649" w:rsidRPr="0074733C" w:rsidRDefault="00517649" w:rsidP="00517649">
      <w:pPr>
        <w:autoSpaceDE/>
        <w:spacing w:after="200"/>
        <w:contextualSpacing/>
        <w:jc w:val="center"/>
        <w:rPr>
          <w:b/>
          <w:sz w:val="28"/>
          <w:szCs w:val="28"/>
        </w:rPr>
      </w:pPr>
      <w:r w:rsidRPr="0074733C">
        <w:rPr>
          <w:b/>
          <w:sz w:val="28"/>
          <w:szCs w:val="28"/>
        </w:rPr>
        <w:t>Перечень функций</w:t>
      </w:r>
    </w:p>
    <w:p w:rsidR="00517649" w:rsidRPr="0074733C" w:rsidRDefault="00517649" w:rsidP="00517649">
      <w:pPr>
        <w:autoSpaceDE/>
        <w:spacing w:after="200"/>
        <w:contextualSpacing/>
        <w:jc w:val="center"/>
        <w:rPr>
          <w:b/>
          <w:color w:val="000000"/>
          <w:sz w:val="28"/>
          <w:szCs w:val="28"/>
        </w:rPr>
      </w:pPr>
      <w:r w:rsidRPr="0074733C"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Мурманской области, при реализации которых наиболее вероятно возникновение коррупции.</w:t>
      </w:r>
    </w:p>
    <w:p w:rsidR="00517649" w:rsidRDefault="00517649" w:rsidP="00517649">
      <w:pPr>
        <w:autoSpaceDE/>
        <w:spacing w:after="200"/>
        <w:ind w:left="709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17649" w:rsidRDefault="00517649" w:rsidP="00517649">
      <w:pPr>
        <w:autoSpaceDE/>
        <w:spacing w:after="200"/>
        <w:ind w:left="709"/>
        <w:contextualSpacing/>
        <w:jc w:val="both"/>
        <w:rPr>
          <w:color w:val="000000"/>
          <w:sz w:val="28"/>
          <w:szCs w:val="28"/>
        </w:rPr>
      </w:pPr>
    </w:p>
    <w:p w:rsidR="009C05E9" w:rsidRDefault="009C05E9" w:rsidP="009C05E9">
      <w:pPr>
        <w:numPr>
          <w:ilvl w:val="0"/>
          <w:numId w:val="1"/>
        </w:numPr>
        <w:autoSpaceDE/>
        <w:spacing w:after="20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государственного контроля и надзора:</w:t>
      </w:r>
    </w:p>
    <w:p w:rsidR="009C05E9" w:rsidRDefault="009C05E9" w:rsidP="009C05E9">
      <w:pPr>
        <w:numPr>
          <w:ilvl w:val="1"/>
          <w:numId w:val="1"/>
        </w:numPr>
        <w:autoSpaceDE/>
        <w:spacing w:after="200"/>
        <w:ind w:left="142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9C05E9" w:rsidRDefault="009C05E9" w:rsidP="009C05E9">
      <w:pPr>
        <w:numPr>
          <w:ilvl w:val="1"/>
          <w:numId w:val="1"/>
        </w:numPr>
        <w:autoSpaceDE/>
        <w:spacing w:after="200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государственный контроль и надзор за выполнением операторами связи требований по внедрению системы оперативно-розыскных мероприятий;</w:t>
      </w:r>
    </w:p>
    <w:p w:rsidR="009C05E9" w:rsidRDefault="009C05E9" w:rsidP="009C05E9">
      <w:pPr>
        <w:autoSpaceDE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</w:t>
      </w:r>
    </w:p>
    <w:p w:rsidR="009C05E9" w:rsidRDefault="009C05E9" w:rsidP="009C05E9">
      <w:pPr>
        <w:autoSpaceDE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Федерации,  а также организации ими внутреннего контроля;</w:t>
      </w:r>
    </w:p>
    <w:p w:rsidR="009C05E9" w:rsidRDefault="009C05E9" w:rsidP="009C05E9">
      <w:pPr>
        <w:autoSpaceDE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(приёма) радиоэлектронных средств и высокочастотных устрой</w:t>
      </w:r>
      <w:proofErr w:type="gramStart"/>
      <w:r>
        <w:rPr>
          <w:color w:val="000000"/>
          <w:sz w:val="28"/>
          <w:szCs w:val="28"/>
        </w:rPr>
        <w:t>ств гр</w:t>
      </w:r>
      <w:proofErr w:type="gramEnd"/>
      <w:r>
        <w:rPr>
          <w:color w:val="000000"/>
          <w:sz w:val="28"/>
          <w:szCs w:val="28"/>
        </w:rPr>
        <w:t>ажданского назначения;</w:t>
      </w:r>
    </w:p>
    <w:p w:rsidR="009C05E9" w:rsidRDefault="009C05E9" w:rsidP="009C05E9">
      <w:pPr>
        <w:autoSpaceDE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присоединения;</w:t>
      </w:r>
    </w:p>
    <w:p w:rsidR="009C05E9" w:rsidRDefault="009C05E9" w:rsidP="009C05E9">
      <w:pPr>
        <w:autoSpaceDE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радиовещания;</w:t>
      </w:r>
    </w:p>
    <w:p w:rsidR="009C05E9" w:rsidRDefault="009C05E9" w:rsidP="009C05E9">
      <w:pPr>
        <w:autoSpaceDE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коммуникаций;</w:t>
      </w:r>
    </w:p>
    <w:p w:rsidR="009C05E9" w:rsidRDefault="009C05E9" w:rsidP="009C05E9">
      <w:pPr>
        <w:autoSpaceDE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1.9.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</w:t>
      </w:r>
      <w:r>
        <w:rPr>
          <w:color w:val="000000"/>
          <w:sz w:val="28"/>
          <w:szCs w:val="28"/>
        </w:rPr>
        <w:lastRenderedPageBreak/>
        <w:t>и радиопрограмм, а также к распространению информации посредством информационно-телекоммуникационных сетей (в том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числе</w:t>
      </w:r>
      <w:proofErr w:type="gramEnd"/>
      <w:r>
        <w:rPr>
          <w:color w:val="000000"/>
          <w:sz w:val="28"/>
          <w:szCs w:val="28"/>
        </w:rPr>
        <w:t xml:space="preserve"> сети интернет) и сетей подвижной радиотелефонной связи;</w:t>
      </w:r>
    </w:p>
    <w:p w:rsidR="009C05E9" w:rsidRDefault="009C05E9" w:rsidP="009C05E9">
      <w:pPr>
        <w:autoSpaceDE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1.12. государственный контроль и надзор за соблюдением лицензионных требований владельцами лицензий на телерадиовещание.</w:t>
      </w:r>
    </w:p>
    <w:p w:rsidR="009C05E9" w:rsidRDefault="009C05E9" w:rsidP="009C05E9">
      <w:pPr>
        <w:numPr>
          <w:ilvl w:val="0"/>
          <w:numId w:val="1"/>
        </w:numPr>
        <w:autoSpaceDE/>
        <w:spacing w:after="200"/>
        <w:ind w:left="142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Разрешительные функции:</w:t>
      </w:r>
    </w:p>
    <w:p w:rsidR="009C05E9" w:rsidRDefault="009C05E9" w:rsidP="009C05E9">
      <w:pPr>
        <w:autoSpaceDE/>
        <w:ind w:left="360" w:firstLine="3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 выдача разрешений на применение франкировальных машин;</w:t>
      </w:r>
    </w:p>
    <w:p w:rsidR="009C05E9" w:rsidRDefault="009C05E9" w:rsidP="009C05E9">
      <w:pPr>
        <w:autoSpaceDE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 выдача разрешений на судовые радиостанции, используемые на морских судах, судах внутреннего плавания и судах смешанного (река - море) плавания.</w:t>
      </w:r>
    </w:p>
    <w:p w:rsidR="009C05E9" w:rsidRDefault="009C05E9" w:rsidP="009C05E9">
      <w:pPr>
        <w:autoSpaceDE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Регистрационные функции:</w:t>
      </w:r>
    </w:p>
    <w:p w:rsidR="009C05E9" w:rsidRDefault="009C05E9" w:rsidP="009C05E9">
      <w:pPr>
        <w:autoSpaceDE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3.1. регистрация радиоэлектронных средств и высокочастотных устрой</w:t>
      </w:r>
      <w:proofErr w:type="gramStart"/>
      <w:r>
        <w:rPr>
          <w:color w:val="000000"/>
          <w:sz w:val="28"/>
          <w:szCs w:val="28"/>
        </w:rPr>
        <w:t>ств гр</w:t>
      </w:r>
      <w:proofErr w:type="gramEnd"/>
      <w:r>
        <w:rPr>
          <w:color w:val="000000"/>
          <w:sz w:val="28"/>
          <w:szCs w:val="28"/>
        </w:rPr>
        <w:t>ажданского назначения;</w:t>
      </w:r>
    </w:p>
    <w:p w:rsidR="009C05E9" w:rsidRDefault="009C05E9" w:rsidP="009C05E9">
      <w:pPr>
        <w:autoSpaceDE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образования.</w:t>
      </w:r>
    </w:p>
    <w:p w:rsidR="009C05E9" w:rsidRDefault="009C05E9" w:rsidP="009C05E9">
      <w:pPr>
        <w:autoSpaceDE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sz w:val="28"/>
          <w:szCs w:val="28"/>
        </w:rPr>
        <w:t xml:space="preserve"> Ведение в установленном порядке:</w:t>
      </w:r>
    </w:p>
    <w:p w:rsidR="009C05E9" w:rsidRDefault="009C05E9" w:rsidP="009C05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4.1 реестра плательщиков страховых взносов в государственные бюджетные фонды – российских организаций  и индивидуальных предпринимателей, зарегистрированных на территории субъекта Российской Федерации в качестве юридического лица или индивидуального предпринимателя и осуществляющих производство, выпуск в свет (в эфир) и (или) издание средств массовой информации  (за исключением средств массовой информации, специализирующихся на сообщениях и материалах рекламного и (или) эротического характера), в том числе в</w:t>
      </w:r>
      <w:proofErr w:type="gramEnd"/>
      <w:r>
        <w:rPr>
          <w:sz w:val="28"/>
          <w:szCs w:val="28"/>
        </w:rPr>
        <w:t xml:space="preserve"> электронном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; </w:t>
      </w:r>
    </w:p>
    <w:p w:rsidR="009C05E9" w:rsidRDefault="009C05E9" w:rsidP="009C05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 реестра операторов, осуществляющих обработку персональных данных.</w:t>
      </w:r>
    </w:p>
    <w:p w:rsidR="009C05E9" w:rsidRDefault="009C05E9" w:rsidP="009C05E9">
      <w:pPr>
        <w:autoSpaceDE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Выполнение функций государственного заказчика - размещение в установленном порядке заказов на поставку товаров, выполнение работ, оказание услуг для  обеспечения нужд Управления.</w:t>
      </w:r>
    </w:p>
    <w:p w:rsidR="009C05E9" w:rsidRDefault="009C05E9" w:rsidP="009C05E9">
      <w:pPr>
        <w:autoSpaceDE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Осуществление </w:t>
      </w:r>
      <w:proofErr w:type="spellStart"/>
      <w:r>
        <w:rPr>
          <w:color w:val="000000"/>
          <w:sz w:val="28"/>
          <w:szCs w:val="28"/>
        </w:rPr>
        <w:t>приема</w:t>
      </w:r>
      <w:proofErr w:type="spellEnd"/>
      <w:r>
        <w:rPr>
          <w:color w:val="000000"/>
          <w:sz w:val="28"/>
          <w:szCs w:val="28"/>
        </w:rPr>
        <w:t xml:space="preserve">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:rsidR="009C05E9" w:rsidRDefault="009C05E9" w:rsidP="009C05E9">
      <w:pPr>
        <w:autoSpaceDE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стажировка.</w:t>
      </w:r>
    </w:p>
    <w:p w:rsidR="009C05E9" w:rsidRDefault="009C05E9" w:rsidP="009C05E9">
      <w:pPr>
        <w:autoSpaceDE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Функции финансового обеспечения деятельности, бюджетного </w:t>
      </w:r>
      <w:proofErr w:type="spellStart"/>
      <w:r>
        <w:rPr>
          <w:color w:val="000000"/>
          <w:sz w:val="28"/>
          <w:szCs w:val="28"/>
        </w:rPr>
        <w:t>учета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отчетности</w:t>
      </w:r>
      <w:proofErr w:type="spellEnd"/>
      <w:r>
        <w:rPr>
          <w:color w:val="000000"/>
          <w:sz w:val="28"/>
          <w:szCs w:val="28"/>
        </w:rPr>
        <w:t xml:space="preserve"> - ведение бюджетного </w:t>
      </w:r>
      <w:proofErr w:type="spellStart"/>
      <w:r>
        <w:rPr>
          <w:color w:val="000000"/>
          <w:sz w:val="28"/>
          <w:szCs w:val="28"/>
        </w:rPr>
        <w:t>учета</w:t>
      </w:r>
      <w:proofErr w:type="spellEnd"/>
      <w:r>
        <w:rPr>
          <w:color w:val="000000"/>
          <w:sz w:val="28"/>
          <w:szCs w:val="28"/>
        </w:rPr>
        <w:t xml:space="preserve"> и формирование бюджетной </w:t>
      </w:r>
      <w:proofErr w:type="spellStart"/>
      <w:r>
        <w:rPr>
          <w:color w:val="000000"/>
          <w:sz w:val="28"/>
          <w:szCs w:val="28"/>
        </w:rPr>
        <w:t>отчетности</w:t>
      </w:r>
      <w:proofErr w:type="spellEnd"/>
      <w:r>
        <w:rPr>
          <w:color w:val="000000"/>
          <w:sz w:val="28"/>
          <w:szCs w:val="28"/>
        </w:rPr>
        <w:t>.</w:t>
      </w:r>
    </w:p>
    <w:p w:rsidR="009C05E9" w:rsidRDefault="009C05E9" w:rsidP="009C05E9">
      <w:pPr>
        <w:jc w:val="both"/>
        <w:rPr>
          <w:sz w:val="28"/>
          <w:szCs w:val="28"/>
        </w:rPr>
      </w:pPr>
    </w:p>
    <w:p w:rsidR="00B67EDA" w:rsidRDefault="00B67EDA"/>
    <w:sectPr w:rsidR="00B67EDA" w:rsidSect="002539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5EBD"/>
    <w:multiLevelType w:val="multilevel"/>
    <w:tmpl w:val="DBAAC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C5"/>
    <w:rsid w:val="0025390A"/>
    <w:rsid w:val="004709E5"/>
    <w:rsid w:val="00517649"/>
    <w:rsid w:val="0074733C"/>
    <w:rsid w:val="008E42B7"/>
    <w:rsid w:val="009329F0"/>
    <w:rsid w:val="009C05E9"/>
    <w:rsid w:val="00B67EDA"/>
    <w:rsid w:val="00BC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9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9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Дерягина Татьяна А.</dc:creator>
  <cp:keywords/>
  <dc:description/>
  <cp:lastModifiedBy>Дерягина Татьяна А.</cp:lastModifiedBy>
  <cp:revision>5</cp:revision>
  <cp:lastPrinted>2015-04-02T06:19:00Z</cp:lastPrinted>
  <dcterms:created xsi:type="dcterms:W3CDTF">2015-04-01T13:53:00Z</dcterms:created>
  <dcterms:modified xsi:type="dcterms:W3CDTF">2015-04-02T06:20:00Z</dcterms:modified>
</cp:coreProperties>
</file>