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B" w:rsidRDefault="003F0302" w:rsidP="00F97639">
      <w:pPr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="0039586E">
        <w:rPr>
          <w:sz w:val="32"/>
          <w:szCs w:val="32"/>
        </w:rPr>
        <w:t xml:space="preserve">включения в какдровый резерв для </w:t>
      </w:r>
      <w:r>
        <w:rPr>
          <w:sz w:val="32"/>
          <w:szCs w:val="32"/>
        </w:rPr>
        <w:t>замещения вакантных должностей государственной гражданской службы старшей группы должностей</w:t>
      </w:r>
    </w:p>
    <w:p w:rsidR="003F0302" w:rsidRPr="003F0302" w:rsidRDefault="003F0302" w:rsidP="00F97639">
      <w:pPr>
        <w:ind w:left="284"/>
        <w:jc w:val="center"/>
        <w:rPr>
          <w:b/>
          <w:sz w:val="32"/>
          <w:szCs w:val="32"/>
        </w:rPr>
      </w:pPr>
      <w:r w:rsidRPr="003F0302">
        <w:rPr>
          <w:b/>
          <w:sz w:val="32"/>
          <w:szCs w:val="32"/>
        </w:rPr>
        <w:t>в отделе контроля и надзора в сфере связи:</w:t>
      </w:r>
    </w:p>
    <w:p w:rsidR="003F0302" w:rsidRPr="003F0302" w:rsidRDefault="003F0302" w:rsidP="00F97639">
      <w:pPr>
        <w:ind w:left="284"/>
        <w:jc w:val="center"/>
        <w:rPr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904"/>
        <w:gridCol w:w="2126"/>
        <w:gridCol w:w="2268"/>
        <w:gridCol w:w="3827"/>
        <w:gridCol w:w="3828"/>
        <w:gridCol w:w="709"/>
        <w:gridCol w:w="708"/>
      </w:tblGrid>
      <w:tr w:rsidR="00073B29" w:rsidRPr="006E1B7B" w:rsidTr="00345440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828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747B95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345440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828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345440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E771B5">
        <w:trPr>
          <w:trHeight w:val="2967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Pr="001879B0" w:rsidRDefault="00780797" w:rsidP="003F0302">
            <w:pPr>
              <w:rPr>
                <w:bCs/>
              </w:rPr>
            </w:pPr>
            <w:r>
              <w:rPr>
                <w:bCs/>
              </w:rPr>
              <w:t xml:space="preserve">контроля </w:t>
            </w:r>
            <w:r w:rsidR="003F0302">
              <w:rPr>
                <w:bCs/>
              </w:rPr>
              <w:t xml:space="preserve">и </w:t>
            </w:r>
            <w:r>
              <w:rPr>
                <w:bCs/>
              </w:rPr>
              <w:t>надзора в сфере связи</w:t>
            </w:r>
          </w:p>
        </w:tc>
        <w:tc>
          <w:tcPr>
            <w:tcW w:w="2126" w:type="dxa"/>
          </w:tcPr>
          <w:p w:rsidR="00467A5F" w:rsidRDefault="003F030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1F0003" w:rsidRPr="001879B0">
              <w:rPr>
                <w:bCs/>
              </w:rPr>
              <w:t>Специалисты</w:t>
            </w:r>
            <w:r>
              <w:rPr>
                <w:bCs/>
              </w:rPr>
              <w:t>»</w:t>
            </w:r>
            <w:r w:rsidR="001F0003" w:rsidRPr="001879B0">
              <w:rPr>
                <w:bCs/>
              </w:rPr>
              <w:t xml:space="preserve"> старшей</w:t>
            </w:r>
            <w:r w:rsidR="00467A5F" w:rsidRPr="001879B0">
              <w:rPr>
                <w:bCs/>
              </w:rPr>
              <w:t xml:space="preserve"> группы должностей</w:t>
            </w: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Pr="001879B0" w:rsidRDefault="005B4233" w:rsidP="005B423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  <w:p w:rsidR="005B4233" w:rsidRPr="001879B0" w:rsidRDefault="005B4233" w:rsidP="003F0302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441A9" w:rsidRPr="007D343F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Н</w:t>
            </w:r>
            <w:r w:rsidR="007441A9" w:rsidRPr="000E4EB2">
              <w:rPr>
                <w:rFonts w:eastAsia="Calibri"/>
                <w:lang w:eastAsia="en-US"/>
              </w:rPr>
              <w:t>аправлени</w:t>
            </w:r>
            <w:r w:rsidRPr="000E4EB2">
              <w:rPr>
                <w:rFonts w:eastAsia="Calibri"/>
                <w:lang w:eastAsia="en-US"/>
              </w:rPr>
              <w:t>е</w:t>
            </w:r>
            <w:r w:rsidR="007441A9" w:rsidRPr="000E4EB2">
              <w:rPr>
                <w:rFonts w:eastAsia="Calibri"/>
                <w:lang w:eastAsia="en-US"/>
              </w:rPr>
              <w:t xml:space="preserve"> подготовки</w:t>
            </w:r>
            <w:r w:rsidRPr="000E4EB2">
              <w:rPr>
                <w:rFonts w:eastAsia="Calibri"/>
                <w:lang w:eastAsia="en-US"/>
              </w:rPr>
              <w:t>:</w:t>
            </w:r>
            <w:r w:rsidR="00132B00" w:rsidRPr="000E4EB2">
              <w:rPr>
                <w:rFonts w:eastAsia="Calibri"/>
                <w:lang w:eastAsia="en-US"/>
              </w:rPr>
              <w:t xml:space="preserve"> </w:t>
            </w:r>
            <w:r w:rsidR="00E95D13">
              <w:rPr>
                <w:rFonts w:eastAsia="Calibri"/>
                <w:lang w:eastAsia="en-US"/>
              </w:rPr>
              <w:t xml:space="preserve">предпочтительно </w:t>
            </w:r>
            <w:r w:rsidR="003F0302" w:rsidRPr="003F0302">
              <w:rPr>
                <w:rFonts w:eastAsia="Calibri"/>
                <w:lang w:eastAsia="en-US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</w:t>
            </w:r>
            <w:r w:rsidR="003F0302">
              <w:rPr>
                <w:rFonts w:eastAsia="Calibri"/>
                <w:lang w:eastAsia="en-US"/>
              </w:rPr>
              <w:t xml:space="preserve">очтовая связь», </w:t>
            </w:r>
            <w:r w:rsidR="003F0302" w:rsidRPr="003F0302">
              <w:rPr>
                <w:rFonts w:eastAsia="Calibri"/>
                <w:lang w:eastAsia="en-US"/>
              </w:rPr>
              <w:t>«Радиоэлектронные системы», «Радиофизика», «Прикладные математика и физика», «Физика», «Юриспруденция»,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</w:t>
            </w:r>
            <w:r w:rsidR="003F0302">
              <w:rPr>
                <w:rFonts w:eastAsia="Calibri"/>
                <w:lang w:eastAsia="en-US"/>
              </w:rPr>
              <w:t>».</w:t>
            </w:r>
          </w:p>
          <w:p w:rsidR="00471F90" w:rsidRPr="000E4EB2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="00747B95">
              <w:rPr>
                <w:rFonts w:eastAsia="Calibri"/>
                <w:b/>
                <w:lang w:eastAsia="en-US"/>
              </w:rPr>
              <w:t>*</w:t>
            </w:r>
            <w:r w:rsidRPr="000E4EB2">
              <w:rPr>
                <w:rFonts w:eastAsia="Calibri"/>
                <w:b/>
                <w:lang w:eastAsia="en-US"/>
              </w:rPr>
              <w:t>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9F007B" w:rsidRPr="000E4EB2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 xml:space="preserve">Сотрудник </w:t>
            </w:r>
            <w:r w:rsidR="009F007B" w:rsidRPr="000E4EB2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-действующего законодательства Российской Федерации и </w:t>
            </w:r>
            <w:r w:rsidRPr="000E4EB2">
              <w:rPr>
                <w:bCs/>
              </w:rPr>
              <w:lastRenderedPageBreak/>
              <w:t>локальных актов Роскомнадзора, необходим</w:t>
            </w:r>
            <w:r w:rsidR="00351B0A" w:rsidRPr="000E4EB2">
              <w:rPr>
                <w:bCs/>
              </w:rPr>
              <w:t>ых для обеспечения деятельности</w:t>
            </w:r>
            <w:r w:rsidRPr="000E4EB2">
              <w:rPr>
                <w:bCs/>
              </w:rPr>
              <w:t>;</w:t>
            </w:r>
          </w:p>
          <w:p w:rsidR="00561744" w:rsidRPr="000E4EB2" w:rsidRDefault="00450B35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-понятие системы м</w:t>
            </w:r>
            <w:r w:rsidR="009C50F6" w:rsidRPr="000E4EB2">
              <w:t>ежведомственного взаимодействия</w:t>
            </w:r>
            <w:r w:rsidRPr="000E4EB2">
              <w:t>;</w:t>
            </w:r>
          </w:p>
          <w:p w:rsidR="00450B35" w:rsidRPr="000E4EB2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</w:t>
            </w:r>
            <w:r w:rsidR="00450B35" w:rsidRPr="000E4EB2">
              <w:t xml:space="preserve">основы делопроизводства и документооборота; </w:t>
            </w:r>
          </w:p>
          <w:p w:rsidR="00450B35" w:rsidRPr="000E4EB2" w:rsidRDefault="00561744" w:rsidP="00561744">
            <w:pPr>
              <w:pStyle w:val="a7"/>
              <w:ind w:left="0"/>
              <w:jc w:val="both"/>
            </w:pPr>
            <w:r w:rsidRPr="000E4EB2">
              <w:t>-</w:t>
            </w:r>
            <w:r w:rsidR="00450B35" w:rsidRPr="000E4EB2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-аппаратного и программного обеспечения.</w:t>
            </w:r>
          </w:p>
          <w:p w:rsidR="009F007B" w:rsidRPr="000E4EB2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-исполнения документов на высоком уровне;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9B6962" w:rsidRPr="000E4EB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0E4EB2"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3F0302" w:rsidRPr="000E4EB2" w:rsidRDefault="003F0302" w:rsidP="00D5095F">
            <w:pPr>
              <w:ind w:firstLine="33"/>
              <w:jc w:val="both"/>
            </w:pPr>
            <w:r>
              <w:t>-знание основных принципов осуществления контроля и надзора в сфере связи;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lastRenderedPageBreak/>
              <w:t>-умение работать с базами данных;</w:t>
            </w:r>
          </w:p>
          <w:p w:rsidR="005B706C" w:rsidRDefault="003F0302" w:rsidP="003F0302">
            <w:pPr>
              <w:tabs>
                <w:tab w:val="left" w:pos="149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68052C" w:rsidRPr="000E4EB2">
              <w:rPr>
                <w:bCs/>
              </w:rPr>
              <w:t>деловых писем.</w:t>
            </w:r>
          </w:p>
          <w:p w:rsidR="00EC3B4E" w:rsidRPr="004304CA" w:rsidRDefault="00EC3B4E" w:rsidP="008B7C9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B03B2D" w:rsidRPr="001F3F2F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0E4EB2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0E4EB2">
              <w:rPr>
                <w:rFonts w:ascii="Times New Roman" w:hAnsi="Times New Roman" w:cs="Times New Roman"/>
                <w:sz w:val="22"/>
                <w:szCs w:val="22"/>
              </w:rPr>
              <w:t xml:space="preserve">ельности </w:t>
            </w:r>
            <w:r w:rsidRPr="001F3F2F">
              <w:rPr>
                <w:rFonts w:ascii="Times New Roman" w:hAnsi="Times New Roman" w:cs="Times New Roman"/>
                <w:sz w:val="22"/>
                <w:szCs w:val="22"/>
              </w:rPr>
              <w:t>гражданского служащего</w:t>
            </w:r>
            <w:r w:rsidR="005F60DB" w:rsidRPr="001F3F2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1.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 xml:space="preserve">Осуществление надзора и контроля в сфере связи, который включает в себя надзор и контроль за соблюдением юридическими лицами, индивидуальными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4262D5">
              <w:rPr>
                <w:rFonts w:ascii="Times New Roman" w:hAnsi="Times New Roman" w:cs="Times New Roman"/>
                <w:bCs/>
              </w:rPr>
              <w:t>редпринимателями и физическими лицами обязательных требований и норм, установленных нормативными правовыми актами в области связи, а также контроль за исполнением законодательства Российской Федерации о лицензировании в области связи на территории Мурманской области, в том числе: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лицензионных условий, установленных в лицензиях на осуществлен</w:t>
            </w:r>
            <w:r>
              <w:rPr>
                <w:rFonts w:ascii="Times New Roman" w:hAnsi="Times New Roman" w:cs="Times New Roman"/>
                <w:bCs/>
              </w:rPr>
              <w:t>ие деятельности в области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требований к построению сетей электросвязи и почтовой связи, требований по проектированию, строительству, реконструкции и эксплу</w:t>
            </w:r>
            <w:r>
              <w:rPr>
                <w:rFonts w:ascii="Times New Roman" w:hAnsi="Times New Roman" w:cs="Times New Roman"/>
                <w:bCs/>
              </w:rPr>
              <w:t>атации сетей и сооружений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операторами св</w:t>
            </w:r>
            <w:r>
              <w:rPr>
                <w:rFonts w:ascii="Times New Roman" w:hAnsi="Times New Roman" w:cs="Times New Roman"/>
                <w:bCs/>
              </w:rPr>
              <w:t xml:space="preserve">язи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правил оказания услуг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выполнением требований по защите сетей от несанкционированног</w:t>
            </w:r>
            <w:r>
              <w:rPr>
                <w:rFonts w:ascii="Times New Roman" w:hAnsi="Times New Roman" w:cs="Times New Roman"/>
                <w:bCs/>
              </w:rPr>
              <w:t>о доступа;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использованием на сети связи общего пользования и технологических сетях связи (в случаях их присоединения к ТфОП) средств связи, прошедших обязательное подтверждение соответ</w:t>
            </w:r>
            <w:r>
              <w:rPr>
                <w:rFonts w:ascii="Times New Roman" w:hAnsi="Times New Roman" w:cs="Times New Roman"/>
                <w:bCs/>
              </w:rPr>
              <w:t>ствия установленным требованиям;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выполнением требований по обеспечению устойчиво</w:t>
            </w:r>
            <w:r>
              <w:rPr>
                <w:rFonts w:ascii="Times New Roman" w:hAnsi="Times New Roman" w:cs="Times New Roman"/>
                <w:bCs/>
              </w:rPr>
              <w:t>го функционирования сетей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</w:t>
            </w:r>
            <w:r>
              <w:rPr>
                <w:rFonts w:ascii="Times New Roman" w:hAnsi="Times New Roman" w:cs="Times New Roman"/>
                <w:bCs/>
              </w:rPr>
              <w:t>ения;</w:t>
            </w:r>
            <w:r w:rsidRPr="004262D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141E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Выявление при осуществлении надзора и контроля: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н</w:t>
            </w:r>
            <w:r w:rsidRPr="004262D5">
              <w:rPr>
                <w:rFonts w:ascii="Times New Roman" w:hAnsi="Times New Roman" w:cs="Times New Roman"/>
                <w:bCs/>
              </w:rPr>
              <w:t>арушений обязательных требований в сфере связи и сбора подтверждающих эти нарушения доказательств.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н</w:t>
            </w:r>
            <w:r w:rsidRPr="004262D5">
              <w:rPr>
                <w:rFonts w:ascii="Times New Roman" w:hAnsi="Times New Roman" w:cs="Times New Roman"/>
                <w:bCs/>
              </w:rPr>
              <w:t>арушений лицензионных условий и сбора, подтверждающих эти нарушения доказательств.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lastRenderedPageBreak/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4262D5">
              <w:rPr>
                <w:rFonts w:ascii="Times New Roman" w:hAnsi="Times New Roman" w:cs="Times New Roman"/>
                <w:bCs/>
              </w:rPr>
              <w:t>ридических и физических лиц, осуществляющих деятельность по возмездному оказанию услуг связи без соответствующих лицензий.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3.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Участие в мероприятиях систематического наблюдения.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4.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Оформление по результатам государственного надзора и контроля Актов, предупреждений о приостановлении действия лицензий,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(ЕИС).</w:t>
            </w:r>
          </w:p>
          <w:p w:rsidR="004262D5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5.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Участие в работе приемочных комиссий по вводу в эксплуатацию сооружений связи.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6.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 xml:space="preserve"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обращения. 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Оформление разрешений на судовые радиостанции, используемые на морских судах внутреннего плавания и судах смешанного (река-море) плавания на основании заявлений граждан Российской Федерации и заявлений Российских юридических лиц или индивидуальных предпринимателей, эксплуатирующих судно от своего имени, независимо от того, являются ли они собственниками судна или используют его на условиях аренды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или на ином законном основании.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4262D5">
              <w:rPr>
                <w:rFonts w:ascii="Times New Roman" w:hAnsi="Times New Roman" w:cs="Times New Roman"/>
                <w:bCs/>
              </w:rPr>
              <w:t>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Регистрация радиоэлектронных средств и высокочастотных ус</w:t>
            </w:r>
            <w:r>
              <w:rPr>
                <w:rFonts w:ascii="Times New Roman" w:hAnsi="Times New Roman" w:cs="Times New Roman"/>
                <w:bCs/>
              </w:rPr>
              <w:t>тройств гражданского назначения.</w:t>
            </w:r>
          </w:p>
          <w:p w:rsidR="004262D5" w:rsidRPr="000E4EB2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4262D5">
              <w:rPr>
                <w:rFonts w:ascii="Times New Roman" w:hAnsi="Times New Roman" w:cs="Times New Roman"/>
                <w:bCs/>
              </w:rPr>
              <w:t>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Ведение учета зарегистрированных радиоэлектронных средств и высокочастотных устройств гражданского назначения, а также выданных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  <w:r w:rsidRPr="004262D5">
              <w:rPr>
                <w:bCs/>
              </w:rPr>
              <w:t xml:space="preserve">  </w:t>
            </w:r>
          </w:p>
        </w:tc>
        <w:tc>
          <w:tcPr>
            <w:tcW w:w="709" w:type="dxa"/>
          </w:tcPr>
          <w:p w:rsidR="00467A5F" w:rsidRPr="00747B95" w:rsidRDefault="0039586E" w:rsidP="003958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  <w:bookmarkStart w:id="0" w:name="_GoBack"/>
            <w:bookmarkEnd w:id="0"/>
          </w:p>
        </w:tc>
        <w:tc>
          <w:tcPr>
            <w:tcW w:w="708" w:type="dxa"/>
          </w:tcPr>
          <w:p w:rsidR="00467A5F" w:rsidRPr="00747B95" w:rsidRDefault="00747B95" w:rsidP="00532AD3">
            <w:pPr>
              <w:jc w:val="center"/>
              <w:rPr>
                <w:b/>
                <w:bCs/>
                <w:sz w:val="20"/>
                <w:szCs w:val="20"/>
              </w:rPr>
            </w:pPr>
            <w:r w:rsidRPr="00747B95"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:rsidR="003A0BE2" w:rsidRPr="0038141E" w:rsidRDefault="003A0BE2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747B95" w:rsidP="005B706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**</w:t>
      </w:r>
      <w:r w:rsidR="00065FDE" w:rsidRPr="0038141E">
        <w:rPr>
          <w:b/>
          <w:i/>
          <w:sz w:val="26"/>
          <w:szCs w:val="26"/>
        </w:rPr>
        <w:t xml:space="preserve">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Кодекс Российской Федерации об административных правонарушениях;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Федеральный закон от 07.07.2003 № 126-ФЗ «О связи»;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Минкомсвязи России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lastRenderedPageBreak/>
        <w:t xml:space="preserve">приказ Роскомнадзора от 04.02.2014 № 16 «Об утверждении Перечня должностных лиц Федеральной службы по надзору в сфере связи, информационных технологий и массовых коммуникаций, и ее территориальных органов, уполномоченных составлять протоколы об административных правонарушениях»;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распоряжение Правительства Российской Федерации от 15 апреля 2013 г. № 611-р «Об утверждении перечня нарушений целостности, устойчивости функционирования и безопасности единой сети электросвязи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4 мая 2011 г. № 99-ФЗ «О лицензировании отдельных видов деятельности»;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18.02.2005 № 87 «Об утверждении перечня наименований услуг связи, вносимых в лицензии, и перечней лицензионных условий»;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02.07.2004 № 336 «Об утверждении Положения о Государственной комиссии по радиочастотам»;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14 мая 2014 г. № 434 «О радиочастотной службе»;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01.04.2005 № 175 «Об утверждении Правил осуществления радиоконтроля в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связи и массовых коммуникаций Российской Федерации от 12.09.2011 № 226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Роскомнадзора от 22.10.2018 № 154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Роскомнадзора от 18.12.2018 № 201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12.10.2004 № 539 «О порядке регистрации радиоэлектронных средств и </w:t>
      </w:r>
      <w:r w:rsidRPr="00E771B5">
        <w:rPr>
          <w:sz w:val="26"/>
          <w:szCs w:val="26"/>
        </w:rPr>
        <w:lastRenderedPageBreak/>
        <w:t>высокочастотных устройств»;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Минкомсвязи России от 13.01.2015 № 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устройств, и форм свидетельств об образовании позывных сигналов опознавания»;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21.02.2011 № 1049-34 «Об утверждении Таблицы распределения полос радиочастот между радио службами Российской Федерации и признании утратившими силу некоторых постановлений Правительства Российской Федерации»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решение ГКРЧ при Минкомсвязи России от 07.11.2016 № 16-39-01 «Об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Минкомсвязи России от 12.01.2012 № 4 «Об утверждении Порядка образования позывных сигналов для опознавания радиоэлектронных средств гражданского назначения»;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25.06.2009 № 532 «Об утверждении перечня средств связи, подлежащих обязательной сертификации»;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Федеральный закон от 26.06.2008 № 102-ФЗ «Об обеспечении единства измерений»;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связи и массовых коммуникаций Российской Федерации от 25.12.2009 № 184 «Об утверждении перечня измерений, относящихся к сфере государственного регулирования обеспечения единства измерений, в части компетенции Министерства связи и массовых коммуникаций Российской Федерации»;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09.06.1995 № 578 «Об утверждении Правил охраны линий и сооружений связи»;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приказ Министерства информационных технологий и связи Российской Федерации от 09.01.2008 № 1 «Об утверждении требований по защите сетей связи от несанкционированного доступа к ним и передаваемой посредством их информации»;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>приказ Министерства информационных технологий и связи Российской Федерации от 11.01.2006 № 3 «Об утверждении требований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пользования»;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28.03.2005 № 161 «Об утверждении правил присоединения сетей электросвязи и их взаимодействия»; </w:t>
      </w:r>
    </w:p>
    <w:p w:rsidR="00747B95" w:rsidRPr="00E771B5" w:rsidRDefault="00747B95" w:rsidP="00E771B5">
      <w:pPr>
        <w:pStyle w:val="a7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771B5">
        <w:rPr>
          <w:sz w:val="26"/>
          <w:szCs w:val="26"/>
        </w:rPr>
        <w:t xml:space="preserve">постановление Правительства Российской Федерации от 13.12.2006 № 760 «Об утверждении Правил присоединения и взаимодействия сетей связи для распространения программ телевизионного вещания и радиовещания»; </w:t>
      </w:r>
    </w:p>
    <w:p w:rsidR="00301278" w:rsidRPr="00E771B5" w:rsidRDefault="00301278" w:rsidP="00E771B5">
      <w:pPr>
        <w:tabs>
          <w:tab w:val="left" w:pos="142"/>
        </w:tabs>
        <w:ind w:left="284"/>
        <w:jc w:val="both"/>
        <w:rPr>
          <w:sz w:val="26"/>
          <w:szCs w:val="26"/>
        </w:rPr>
      </w:pPr>
    </w:p>
    <w:sectPr w:rsidR="00301278" w:rsidRPr="00E771B5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05" w:rsidRDefault="005B1105" w:rsidP="00320ED0">
      <w:r>
        <w:separator/>
      </w:r>
    </w:p>
  </w:endnote>
  <w:endnote w:type="continuationSeparator" w:id="0">
    <w:p w:rsidR="005B1105" w:rsidRDefault="005B1105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05" w:rsidRDefault="005B1105" w:rsidP="00320ED0">
      <w:r>
        <w:separator/>
      </w:r>
    </w:p>
  </w:footnote>
  <w:footnote w:type="continuationSeparator" w:id="0">
    <w:p w:rsidR="005B1105" w:rsidRDefault="005B1105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EE45A4A"/>
    <w:multiLevelType w:val="hybridMultilevel"/>
    <w:tmpl w:val="039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06D79C0"/>
    <w:multiLevelType w:val="hybridMultilevel"/>
    <w:tmpl w:val="FC96C25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31862"/>
    <w:rsid w:val="00041E57"/>
    <w:rsid w:val="00041F28"/>
    <w:rsid w:val="00046251"/>
    <w:rsid w:val="000628E9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322DE"/>
    <w:rsid w:val="00132827"/>
    <w:rsid w:val="00132B00"/>
    <w:rsid w:val="001426F9"/>
    <w:rsid w:val="00143555"/>
    <w:rsid w:val="00152234"/>
    <w:rsid w:val="00172B86"/>
    <w:rsid w:val="001879B0"/>
    <w:rsid w:val="00187FCE"/>
    <w:rsid w:val="001A0143"/>
    <w:rsid w:val="001B2596"/>
    <w:rsid w:val="001B2FCF"/>
    <w:rsid w:val="001E03CD"/>
    <w:rsid w:val="001F0003"/>
    <w:rsid w:val="001F3F2F"/>
    <w:rsid w:val="001F67C9"/>
    <w:rsid w:val="002044B7"/>
    <w:rsid w:val="00220C70"/>
    <w:rsid w:val="00247D44"/>
    <w:rsid w:val="00251951"/>
    <w:rsid w:val="002522CA"/>
    <w:rsid w:val="0025283B"/>
    <w:rsid w:val="002535E1"/>
    <w:rsid w:val="00263F22"/>
    <w:rsid w:val="00285A85"/>
    <w:rsid w:val="00292CAD"/>
    <w:rsid w:val="002B67BA"/>
    <w:rsid w:val="002D39CD"/>
    <w:rsid w:val="002E568D"/>
    <w:rsid w:val="00301278"/>
    <w:rsid w:val="00313DC2"/>
    <w:rsid w:val="00320ED0"/>
    <w:rsid w:val="003236B3"/>
    <w:rsid w:val="00345440"/>
    <w:rsid w:val="0034662D"/>
    <w:rsid w:val="00351B0A"/>
    <w:rsid w:val="00354AE3"/>
    <w:rsid w:val="00356B62"/>
    <w:rsid w:val="003765A0"/>
    <w:rsid w:val="0038141E"/>
    <w:rsid w:val="00391CCB"/>
    <w:rsid w:val="0039586E"/>
    <w:rsid w:val="003A0BE2"/>
    <w:rsid w:val="003A62F8"/>
    <w:rsid w:val="003C61D1"/>
    <w:rsid w:val="003D28AB"/>
    <w:rsid w:val="003F0302"/>
    <w:rsid w:val="003F799D"/>
    <w:rsid w:val="004256A1"/>
    <w:rsid w:val="00425EA1"/>
    <w:rsid w:val="0042624D"/>
    <w:rsid w:val="004262D5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459"/>
    <w:rsid w:val="004E222A"/>
    <w:rsid w:val="004F1865"/>
    <w:rsid w:val="004F5EA5"/>
    <w:rsid w:val="00505D7D"/>
    <w:rsid w:val="00521C74"/>
    <w:rsid w:val="00527AFF"/>
    <w:rsid w:val="00532AD3"/>
    <w:rsid w:val="00535B10"/>
    <w:rsid w:val="0054445E"/>
    <w:rsid w:val="00552336"/>
    <w:rsid w:val="00561744"/>
    <w:rsid w:val="00574D40"/>
    <w:rsid w:val="005A1750"/>
    <w:rsid w:val="005B1105"/>
    <w:rsid w:val="005B3F00"/>
    <w:rsid w:val="005B4233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21D17"/>
    <w:rsid w:val="00640487"/>
    <w:rsid w:val="00657243"/>
    <w:rsid w:val="00673ADE"/>
    <w:rsid w:val="006778B0"/>
    <w:rsid w:val="0068052C"/>
    <w:rsid w:val="006A04D8"/>
    <w:rsid w:val="006B1456"/>
    <w:rsid w:val="006B62C7"/>
    <w:rsid w:val="006C46D2"/>
    <w:rsid w:val="006E1B7B"/>
    <w:rsid w:val="006E2BE5"/>
    <w:rsid w:val="006F4B12"/>
    <w:rsid w:val="006F5C0E"/>
    <w:rsid w:val="007441A9"/>
    <w:rsid w:val="00747B95"/>
    <w:rsid w:val="0075128F"/>
    <w:rsid w:val="00780797"/>
    <w:rsid w:val="007946FB"/>
    <w:rsid w:val="007951CA"/>
    <w:rsid w:val="007B48B2"/>
    <w:rsid w:val="007D343F"/>
    <w:rsid w:val="007E7199"/>
    <w:rsid w:val="007F1B66"/>
    <w:rsid w:val="007F260D"/>
    <w:rsid w:val="007F48E3"/>
    <w:rsid w:val="0080252D"/>
    <w:rsid w:val="00855393"/>
    <w:rsid w:val="0086242A"/>
    <w:rsid w:val="00862F6D"/>
    <w:rsid w:val="00867283"/>
    <w:rsid w:val="008A1E9D"/>
    <w:rsid w:val="008B7C9F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1769"/>
    <w:rsid w:val="009C50F6"/>
    <w:rsid w:val="009F007B"/>
    <w:rsid w:val="009F4C41"/>
    <w:rsid w:val="00A02AF3"/>
    <w:rsid w:val="00A252C1"/>
    <w:rsid w:val="00A2600E"/>
    <w:rsid w:val="00A35B86"/>
    <w:rsid w:val="00A5196A"/>
    <w:rsid w:val="00A61101"/>
    <w:rsid w:val="00A70382"/>
    <w:rsid w:val="00AA1FEF"/>
    <w:rsid w:val="00AC083B"/>
    <w:rsid w:val="00AE44BA"/>
    <w:rsid w:val="00AE685A"/>
    <w:rsid w:val="00AF2BC9"/>
    <w:rsid w:val="00AF3B96"/>
    <w:rsid w:val="00AF713A"/>
    <w:rsid w:val="00AF7514"/>
    <w:rsid w:val="00B03B2D"/>
    <w:rsid w:val="00B046C2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B5B21"/>
    <w:rsid w:val="00BD32C9"/>
    <w:rsid w:val="00BD385B"/>
    <w:rsid w:val="00BE4925"/>
    <w:rsid w:val="00BE5B35"/>
    <w:rsid w:val="00C254BC"/>
    <w:rsid w:val="00C45A1E"/>
    <w:rsid w:val="00C46785"/>
    <w:rsid w:val="00C64F68"/>
    <w:rsid w:val="00C75AFD"/>
    <w:rsid w:val="00C84C78"/>
    <w:rsid w:val="00C914F1"/>
    <w:rsid w:val="00C92081"/>
    <w:rsid w:val="00CA2F8F"/>
    <w:rsid w:val="00CB09CF"/>
    <w:rsid w:val="00CC5B15"/>
    <w:rsid w:val="00CD142C"/>
    <w:rsid w:val="00CD374F"/>
    <w:rsid w:val="00CE17A8"/>
    <w:rsid w:val="00CE5B87"/>
    <w:rsid w:val="00CF25E1"/>
    <w:rsid w:val="00CF5C7E"/>
    <w:rsid w:val="00D13681"/>
    <w:rsid w:val="00D26C8B"/>
    <w:rsid w:val="00D321D3"/>
    <w:rsid w:val="00D5095F"/>
    <w:rsid w:val="00D52572"/>
    <w:rsid w:val="00D55E1B"/>
    <w:rsid w:val="00D60D21"/>
    <w:rsid w:val="00D703B9"/>
    <w:rsid w:val="00D76B09"/>
    <w:rsid w:val="00D83821"/>
    <w:rsid w:val="00D90A0E"/>
    <w:rsid w:val="00DA140B"/>
    <w:rsid w:val="00DC59F3"/>
    <w:rsid w:val="00DC7238"/>
    <w:rsid w:val="00DD01D1"/>
    <w:rsid w:val="00DD58E9"/>
    <w:rsid w:val="00DE4FCB"/>
    <w:rsid w:val="00DF7AA1"/>
    <w:rsid w:val="00E07138"/>
    <w:rsid w:val="00E1217D"/>
    <w:rsid w:val="00E15773"/>
    <w:rsid w:val="00E26E3D"/>
    <w:rsid w:val="00E47AEC"/>
    <w:rsid w:val="00E75A54"/>
    <w:rsid w:val="00E771B5"/>
    <w:rsid w:val="00E95D13"/>
    <w:rsid w:val="00EC3B4E"/>
    <w:rsid w:val="00EC599C"/>
    <w:rsid w:val="00EC6C11"/>
    <w:rsid w:val="00ED3AB4"/>
    <w:rsid w:val="00ED766A"/>
    <w:rsid w:val="00F145C7"/>
    <w:rsid w:val="00F2641B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5FB36E-595E-417A-AF77-9F04343A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2</cp:revision>
  <cp:lastPrinted>2019-01-18T10:03:00Z</cp:lastPrinted>
  <dcterms:created xsi:type="dcterms:W3CDTF">2022-01-18T10:40:00Z</dcterms:created>
  <dcterms:modified xsi:type="dcterms:W3CDTF">2022-01-18T10:40:00Z</dcterms:modified>
</cp:coreProperties>
</file>